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33"/>
        <w:gridCol w:w="869"/>
        <w:gridCol w:w="1788"/>
        <w:gridCol w:w="869"/>
        <w:gridCol w:w="1478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  <w:lang w:val="en-US" w:eastAsia="zh-CN"/>
              </w:rPr>
              <w:t>枣庄市国丰粮食收储有限公司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bookmarkStart w:id="0" w:name="_GoBack"/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学习和工作经历从高中以后写起。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15E732E6"/>
    <w:rsid w:val="15FA3074"/>
    <w:rsid w:val="19225ADD"/>
    <w:rsid w:val="1976615C"/>
    <w:rsid w:val="1C755995"/>
    <w:rsid w:val="29A063AB"/>
    <w:rsid w:val="3DB2783F"/>
    <w:rsid w:val="44E95781"/>
    <w:rsid w:val="4A8A619B"/>
    <w:rsid w:val="54247309"/>
    <w:rsid w:val="57923D3D"/>
    <w:rsid w:val="5BA66C57"/>
    <w:rsid w:val="67F1340D"/>
    <w:rsid w:val="730578EC"/>
    <w:rsid w:val="73B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2021-01-19T01:06:35Z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